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7C8" w:rsidRDefault="000A37C8" w:rsidP="000A37C8">
      <w:pPr>
        <w:ind w:firstLine="720"/>
        <w:jc w:val="center"/>
      </w:pPr>
      <w:bookmarkStart w:id="0" w:name="_Hlk75948221"/>
      <w:bookmarkEnd w:id="0"/>
      <w:r>
        <w:rPr>
          <w:noProof/>
        </w:rPr>
        <w:drawing>
          <wp:inline distT="0" distB="0" distL="0" distR="0" wp14:anchorId="6DE0139A" wp14:editId="485CEFE8">
            <wp:extent cx="2333625" cy="552450"/>
            <wp:effectExtent l="0" t="0" r="9525" b="0"/>
            <wp:docPr id="5" name="Picture 6" descr="OFFICIAL EAST MISSISSIPPI LOGO- Colorx1300 -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OFFICIAL EAST MISSISSIPPI LOGO- Colorx1300 - 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7C8" w:rsidRPr="00AD526B" w:rsidRDefault="000A37C8" w:rsidP="000A37C8">
      <w:pPr>
        <w:ind w:firstLine="720"/>
        <w:jc w:val="center"/>
        <w:rPr>
          <w:b/>
          <w:sz w:val="28"/>
          <w:szCs w:val="28"/>
        </w:rPr>
      </w:pPr>
      <w:r w:rsidRPr="00AD526B">
        <w:rPr>
          <w:b/>
          <w:sz w:val="28"/>
          <w:szCs w:val="28"/>
        </w:rPr>
        <w:t xml:space="preserve">HEERF </w:t>
      </w:r>
      <w:r>
        <w:rPr>
          <w:b/>
          <w:sz w:val="28"/>
          <w:szCs w:val="28"/>
        </w:rPr>
        <w:t>III</w:t>
      </w:r>
    </w:p>
    <w:p w:rsidR="000A37C8" w:rsidRDefault="000A37C8" w:rsidP="000A37C8">
      <w:pPr>
        <w:jc w:val="center"/>
        <w:rPr>
          <w:b/>
          <w:sz w:val="28"/>
          <w:szCs w:val="28"/>
        </w:rPr>
      </w:pPr>
      <w:r w:rsidRPr="00953813">
        <w:rPr>
          <w:b/>
          <w:sz w:val="28"/>
          <w:szCs w:val="28"/>
        </w:rPr>
        <w:t>Coronavirus Response and Relief Supplemental Appropriations Act</w:t>
      </w:r>
    </w:p>
    <w:p w:rsidR="000A37C8" w:rsidRPr="00953813" w:rsidRDefault="000A37C8" w:rsidP="000A3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 American Rescue Plan Act</w:t>
      </w:r>
    </w:p>
    <w:p w:rsidR="00384F76" w:rsidRDefault="000A37C8" w:rsidP="000A37C8">
      <w:pPr>
        <w:pStyle w:val="NoSpacing"/>
        <w:rPr>
          <w:rFonts w:cstheme="minorHAnsi"/>
        </w:rPr>
      </w:pPr>
      <w:r w:rsidRPr="001C388B">
        <w:rPr>
          <w:rFonts w:cstheme="minorHAnsi"/>
        </w:rPr>
        <w:t xml:space="preserve">Congress passed the Coronavirus Response and Relief Supplemental Appropriations Act (CRRSAA) </w:t>
      </w:r>
      <w:r>
        <w:rPr>
          <w:rFonts w:cstheme="minorHAnsi"/>
        </w:rPr>
        <w:t xml:space="preserve">and the American Rescue Plan Act </w:t>
      </w:r>
      <w:r w:rsidR="005A5F17">
        <w:rPr>
          <w:rFonts w:cstheme="minorHAnsi"/>
        </w:rPr>
        <w:t xml:space="preserve">(ARP) </w:t>
      </w:r>
      <w:r w:rsidRPr="001C388B">
        <w:rPr>
          <w:rFonts w:cstheme="minorHAnsi"/>
        </w:rPr>
        <w:t>which deliver</w:t>
      </w:r>
      <w:r>
        <w:rPr>
          <w:rFonts w:cstheme="minorHAnsi"/>
        </w:rPr>
        <w:t>s</w:t>
      </w:r>
      <w:r w:rsidRPr="001C388B">
        <w:rPr>
          <w:rFonts w:cstheme="minorHAnsi"/>
        </w:rPr>
        <w:t xml:space="preserve"> emergency funding assistance to East Mississippi Community College to be distributed to its students who have expenses related to the ongoing </w:t>
      </w:r>
    </w:p>
    <w:p w:rsidR="000A37C8" w:rsidRDefault="000A37C8" w:rsidP="000A37C8">
      <w:pPr>
        <w:pStyle w:val="NoSpacing"/>
        <w:rPr>
          <w:rFonts w:cstheme="minorHAnsi"/>
        </w:rPr>
      </w:pPr>
      <w:r w:rsidRPr="001C388B">
        <w:rPr>
          <w:rFonts w:cstheme="minorHAnsi"/>
        </w:rPr>
        <w:t xml:space="preserve">COVID-19 pandemic. </w:t>
      </w:r>
    </w:p>
    <w:p w:rsidR="000A37C8" w:rsidRPr="00BD73F3" w:rsidRDefault="000A37C8" w:rsidP="000A37C8">
      <w:pPr>
        <w:pStyle w:val="NoSpacing"/>
        <w:rPr>
          <w:rFonts w:cstheme="minorHAnsi"/>
          <w:sz w:val="12"/>
          <w:szCs w:val="12"/>
        </w:rPr>
      </w:pPr>
    </w:p>
    <w:p w:rsidR="00842BB4" w:rsidRDefault="00842BB4" w:rsidP="00842BB4">
      <w:pPr>
        <w:pStyle w:val="Default"/>
      </w:pPr>
    </w:p>
    <w:p w:rsidR="00FF7FF6" w:rsidRDefault="00842BB4" w:rsidP="00842BB4">
      <w:pPr>
        <w:pStyle w:val="NoSpacing"/>
      </w:pPr>
      <w:r>
        <w:t xml:space="preserve"> </w:t>
      </w:r>
      <w:r>
        <w:rPr>
          <w:b/>
          <w:bCs/>
        </w:rPr>
        <w:t>There were no HEEFR awards made for quarter ending March 31, 2022.</w:t>
      </w:r>
      <w:bookmarkStart w:id="1" w:name="_GoBack"/>
      <w:bookmarkEnd w:id="1"/>
    </w:p>
    <w:sectPr w:rsidR="00FF7FF6" w:rsidSect="001F4028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93DED"/>
    <w:multiLevelType w:val="hybridMultilevel"/>
    <w:tmpl w:val="FD5A1728"/>
    <w:lvl w:ilvl="0" w:tplc="1BCE09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C8"/>
    <w:rsid w:val="000A37C8"/>
    <w:rsid w:val="00223534"/>
    <w:rsid w:val="002B26A7"/>
    <w:rsid w:val="00325971"/>
    <w:rsid w:val="00384F76"/>
    <w:rsid w:val="00504862"/>
    <w:rsid w:val="005A5F17"/>
    <w:rsid w:val="007E4758"/>
    <w:rsid w:val="00842BB4"/>
    <w:rsid w:val="008477EB"/>
    <w:rsid w:val="009C753C"/>
    <w:rsid w:val="00A81050"/>
    <w:rsid w:val="00B11731"/>
    <w:rsid w:val="00C30111"/>
    <w:rsid w:val="00D65BDF"/>
    <w:rsid w:val="00DF2646"/>
    <w:rsid w:val="00ED2C50"/>
    <w:rsid w:val="00ED6C7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59094-6F9F-4883-9A1C-2EE161B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7C8"/>
    <w:pPr>
      <w:spacing w:after="0" w:line="240" w:lineRule="auto"/>
    </w:pPr>
  </w:style>
  <w:style w:type="paragraph" w:customStyle="1" w:styleId="Default">
    <w:name w:val="Default"/>
    <w:rsid w:val="00842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 Jones</dc:creator>
  <cp:keywords/>
  <dc:description/>
  <cp:lastModifiedBy>Garry H Jones</cp:lastModifiedBy>
  <cp:revision>3</cp:revision>
  <dcterms:created xsi:type="dcterms:W3CDTF">2022-07-07T14:38:00Z</dcterms:created>
  <dcterms:modified xsi:type="dcterms:W3CDTF">2022-07-07T14:42:00Z</dcterms:modified>
</cp:coreProperties>
</file>